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DB3B"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 w14:paraId="265A730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“十四五”学校总体规划总结报告分工安排</w: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1560"/>
        <w:gridCol w:w="1559"/>
      </w:tblGrid>
      <w:tr w14:paraId="4151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062D3E79">
            <w:pPr>
              <w:spacing w:after="0" w:line="360" w:lineRule="auto"/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  <w:t>重点任务</w:t>
            </w:r>
          </w:p>
        </w:tc>
        <w:tc>
          <w:tcPr>
            <w:tcW w:w="1560" w:type="dxa"/>
            <w:vAlign w:val="center"/>
          </w:tcPr>
          <w:p w14:paraId="10C26254">
            <w:pPr>
              <w:spacing w:after="0" w:line="360" w:lineRule="auto"/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  <w:t>牵头单位</w:t>
            </w:r>
          </w:p>
        </w:tc>
        <w:tc>
          <w:tcPr>
            <w:tcW w:w="1559" w:type="dxa"/>
            <w:vAlign w:val="center"/>
          </w:tcPr>
          <w:p w14:paraId="0C42F71A">
            <w:pPr>
              <w:spacing w:after="0" w:line="360" w:lineRule="auto"/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28"/>
                <w:szCs w:val="28"/>
              </w:rPr>
              <w:t>参与单位</w:t>
            </w:r>
          </w:p>
        </w:tc>
      </w:tr>
      <w:tr w14:paraId="02F3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75A237CB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1健全铸魂育人体系，落实立德树人根本任务</w:t>
            </w:r>
          </w:p>
        </w:tc>
        <w:tc>
          <w:tcPr>
            <w:tcW w:w="1560" w:type="dxa"/>
            <w:vAlign w:val="center"/>
          </w:tcPr>
          <w:p w14:paraId="6B435CC1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学生工作处</w:t>
            </w:r>
          </w:p>
        </w:tc>
        <w:tc>
          <w:tcPr>
            <w:tcW w:w="1559" w:type="dxa"/>
            <w:vAlign w:val="center"/>
          </w:tcPr>
          <w:p w14:paraId="124A5B9E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基础教学部</w:t>
            </w:r>
          </w:p>
        </w:tc>
      </w:tr>
      <w:tr w14:paraId="1C07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6A205444">
            <w:pPr>
              <w:spacing w:after="0" w:line="400" w:lineRule="exact"/>
              <w:outlineLvl w:val="1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2打造高水平专业群，服务行业产业发展</w:t>
            </w:r>
          </w:p>
        </w:tc>
        <w:tc>
          <w:tcPr>
            <w:tcW w:w="1560" w:type="dxa"/>
            <w:vAlign w:val="center"/>
          </w:tcPr>
          <w:p w14:paraId="754DA23F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14:paraId="3E563A28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</w:p>
        </w:tc>
      </w:tr>
      <w:tr w14:paraId="1399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7CAC0C48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3深化教育教学改革，提高课堂教学质量</w:t>
            </w:r>
          </w:p>
        </w:tc>
        <w:tc>
          <w:tcPr>
            <w:tcW w:w="1560" w:type="dxa"/>
            <w:vAlign w:val="center"/>
          </w:tcPr>
          <w:p w14:paraId="6F6023F5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14:paraId="56506D4E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</w:p>
        </w:tc>
      </w:tr>
      <w:tr w14:paraId="7776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0137D2BF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4坚持人才强校，建设卓越师资队伍</w:t>
            </w:r>
          </w:p>
        </w:tc>
        <w:tc>
          <w:tcPr>
            <w:tcW w:w="1560" w:type="dxa"/>
            <w:vAlign w:val="center"/>
          </w:tcPr>
          <w:p w14:paraId="559C9C90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组织人事处</w:t>
            </w:r>
          </w:p>
        </w:tc>
        <w:tc>
          <w:tcPr>
            <w:tcW w:w="1559" w:type="dxa"/>
            <w:vAlign w:val="center"/>
          </w:tcPr>
          <w:p w14:paraId="742F1C79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教务处</w:t>
            </w:r>
          </w:p>
        </w:tc>
      </w:tr>
      <w:tr w14:paraId="6156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115130EF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5深化产教融合，提升校企合作水平</w:t>
            </w:r>
          </w:p>
        </w:tc>
        <w:tc>
          <w:tcPr>
            <w:tcW w:w="1560" w:type="dxa"/>
            <w:vAlign w:val="center"/>
          </w:tcPr>
          <w:p w14:paraId="72CF00CF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科技与合作处</w:t>
            </w:r>
          </w:p>
        </w:tc>
        <w:tc>
          <w:tcPr>
            <w:tcW w:w="1559" w:type="dxa"/>
            <w:vAlign w:val="center"/>
          </w:tcPr>
          <w:p w14:paraId="0A5F0A0D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继续教育学院</w:t>
            </w:r>
          </w:p>
        </w:tc>
      </w:tr>
      <w:tr w14:paraId="1A00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79B4A1DD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6坚持改革创新，推进治理体系和治理能力现代化</w:t>
            </w:r>
          </w:p>
        </w:tc>
        <w:tc>
          <w:tcPr>
            <w:tcW w:w="1560" w:type="dxa"/>
            <w:vAlign w:val="center"/>
          </w:tcPr>
          <w:p w14:paraId="21B2A4EE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党政办公室</w:t>
            </w:r>
          </w:p>
        </w:tc>
        <w:tc>
          <w:tcPr>
            <w:tcW w:w="1559" w:type="dxa"/>
            <w:vAlign w:val="center"/>
          </w:tcPr>
          <w:p w14:paraId="5D6E0BDC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发展规划处继续教育处</w:t>
            </w:r>
          </w:p>
        </w:tc>
      </w:tr>
      <w:tr w14:paraId="0E51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4ED1794F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7强化保障能力建设，构建现代化保障体系</w:t>
            </w:r>
          </w:p>
        </w:tc>
        <w:tc>
          <w:tcPr>
            <w:tcW w:w="1560" w:type="dxa"/>
            <w:vAlign w:val="center"/>
          </w:tcPr>
          <w:p w14:paraId="55279DD2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后勤管理处</w:t>
            </w:r>
          </w:p>
        </w:tc>
        <w:tc>
          <w:tcPr>
            <w:tcW w:w="1559" w:type="dxa"/>
            <w:vAlign w:val="center"/>
          </w:tcPr>
          <w:p w14:paraId="4385AD40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安全保卫处</w:t>
            </w:r>
          </w:p>
          <w:p w14:paraId="6BDE5E1F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图文信息中心</w:t>
            </w:r>
          </w:p>
        </w:tc>
      </w:tr>
      <w:tr w14:paraId="2C6E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19D5762F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8加强合作交流，提升学校国际化水平</w:t>
            </w:r>
          </w:p>
        </w:tc>
        <w:tc>
          <w:tcPr>
            <w:tcW w:w="1560" w:type="dxa"/>
            <w:vAlign w:val="center"/>
          </w:tcPr>
          <w:p w14:paraId="2D23A338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继续教育学院</w:t>
            </w:r>
          </w:p>
        </w:tc>
        <w:tc>
          <w:tcPr>
            <w:tcW w:w="1559" w:type="dxa"/>
            <w:vAlign w:val="center"/>
          </w:tcPr>
          <w:p w14:paraId="760C60D9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</w:p>
        </w:tc>
      </w:tr>
      <w:tr w14:paraId="650B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6D3E19A6">
            <w:pPr>
              <w:spacing w:after="0" w:line="400" w:lineRule="exact"/>
              <w:rPr>
                <w:rFonts w:hint="eastAsia" w:ascii="方正仿宋_GBK" w:hAnsi="仿宋_GB2312" w:eastAsia="方正仿宋_GBK" w:cs="仿宋_GB2312"/>
                <w:bCs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9坚持以文育人，建设魅力校园</w:t>
            </w:r>
          </w:p>
        </w:tc>
        <w:tc>
          <w:tcPr>
            <w:tcW w:w="1560" w:type="dxa"/>
            <w:vAlign w:val="center"/>
          </w:tcPr>
          <w:p w14:paraId="026AF656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党政办公室</w:t>
            </w:r>
          </w:p>
        </w:tc>
        <w:tc>
          <w:tcPr>
            <w:tcW w:w="1559" w:type="dxa"/>
            <w:vAlign w:val="center"/>
          </w:tcPr>
          <w:p w14:paraId="5C78ECA0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 xml:space="preserve">学生工作处    </w:t>
            </w:r>
          </w:p>
        </w:tc>
      </w:tr>
      <w:tr w14:paraId="343D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8" w:type="dxa"/>
            <w:vAlign w:val="center"/>
          </w:tcPr>
          <w:p w14:paraId="3886BF18">
            <w:pPr>
              <w:spacing w:after="0" w:line="400" w:lineRule="exact"/>
              <w:rPr>
                <w:rFonts w:hint="eastAsia" w:ascii="方正仿宋_GBK" w:hAnsi="楷体" w:eastAsia="方正仿宋_GBK" w:cs="楷体"/>
                <w:bCs/>
                <w:szCs w:val="32"/>
              </w:rPr>
            </w:pPr>
            <w:r>
              <w:rPr>
                <w:rFonts w:hint="eastAsia" w:ascii="方正仿宋_GBK" w:hAnsi="楷体" w:eastAsia="方正仿宋_GBK" w:cs="楷体"/>
                <w:bCs/>
                <w:szCs w:val="32"/>
              </w:rPr>
              <w:t>10全面加强党的建设，涵养风清气正政治生态</w:t>
            </w:r>
          </w:p>
        </w:tc>
        <w:tc>
          <w:tcPr>
            <w:tcW w:w="1560" w:type="dxa"/>
            <w:vAlign w:val="center"/>
          </w:tcPr>
          <w:p w14:paraId="245DC4DA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组织人事处</w:t>
            </w:r>
          </w:p>
        </w:tc>
        <w:tc>
          <w:tcPr>
            <w:tcW w:w="1559" w:type="dxa"/>
            <w:vAlign w:val="center"/>
          </w:tcPr>
          <w:p w14:paraId="3C559D76">
            <w:pPr>
              <w:spacing w:after="0" w:line="320" w:lineRule="exact"/>
              <w:jc w:val="center"/>
              <w:rPr>
                <w:rFonts w:hint="eastAsia" w:ascii="方正仿宋_GBK" w:hAnsi="仿宋_GB2312" w:eastAsia="方正仿宋_GBK" w:cs="仿宋_GB2312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 w:val="21"/>
                <w:szCs w:val="21"/>
              </w:rPr>
              <w:t>纪委办公室</w:t>
            </w:r>
          </w:p>
        </w:tc>
      </w:tr>
    </w:tbl>
    <w:p w14:paraId="37128E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4688"/>
    <w:rsid w:val="53A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2025-10-16T02:19:00Z</dcterms:created>
  <dc:creator>宋蒙骐</dc:creator>
  <cp:lastModifiedBy>宋蒙骐</cp:lastModifiedBy>
  <dcterms:modified xsi:type="dcterms:W3CDTF">2025-10-16T02:19:52Z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6D3EE31D4AFC4AF3BEB1AF7DFD0728AC_11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